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321E0E" w:rsidRDefault="00346C0E" w:rsidP="00EF257B">
      <w:pPr>
        <w:spacing w:after="120"/>
        <w:ind w:right="28"/>
        <w:jc w:val="center"/>
        <w:rPr>
          <w:rFonts w:ascii="Century Gothic" w:hAnsi="Century Gothic" w:cs="Arial"/>
          <w:b/>
          <w:color w:val="002060"/>
          <w:sz w:val="36"/>
          <w:szCs w:val="36"/>
          <w:lang w:val="en-GB"/>
        </w:rPr>
      </w:pPr>
      <w:r w:rsidRPr="00321E0E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321E0E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321E0E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321E0E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For</w:t>
      </w:r>
      <w:proofErr w:type="gramEnd"/>
      <w:r w:rsidRPr="00321E0E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Pr="00321E0E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321E0E">
        <w:rPr>
          <w:rFonts w:ascii="Century Gothic" w:hAnsi="Century Gothic" w:cs="Calibri"/>
          <w:lang w:val="en-GB"/>
        </w:rPr>
        <w:t xml:space="preserve">Planned period of the </w:t>
      </w:r>
      <w:r w:rsidR="00743F98" w:rsidRPr="00321E0E">
        <w:rPr>
          <w:rFonts w:ascii="Century Gothic" w:hAnsi="Century Gothic" w:cs="Calibri"/>
          <w:lang w:val="en-GB"/>
        </w:rPr>
        <w:t xml:space="preserve">physical </w:t>
      </w:r>
      <w:r w:rsidR="00346C0E" w:rsidRPr="00321E0E">
        <w:rPr>
          <w:rFonts w:ascii="Century Gothic" w:hAnsi="Century Gothic" w:cs="Calibri"/>
          <w:lang w:val="en-GB"/>
        </w:rPr>
        <w:t>mobility</w:t>
      </w:r>
      <w:r w:rsidRPr="00321E0E">
        <w:rPr>
          <w:rFonts w:ascii="Century Gothic" w:hAnsi="Century Gothic" w:cs="Calibri"/>
          <w:lang w:val="en-GB"/>
        </w:rPr>
        <w:t xml:space="preserve">: from </w:t>
      </w:r>
      <w:r w:rsidRPr="00321E0E">
        <w:rPr>
          <w:rFonts w:ascii="Century Gothic" w:hAnsi="Century Gothic" w:cs="Calibri"/>
          <w:i/>
          <w:lang w:val="en-GB"/>
        </w:rPr>
        <w:t>[day/month/year]</w:t>
      </w:r>
      <w:r w:rsidR="00743F98" w:rsidRPr="00321E0E">
        <w:rPr>
          <w:rFonts w:ascii="Century Gothic" w:hAnsi="Century Gothic" w:cs="Calibri"/>
          <w:lang w:val="en-GB"/>
        </w:rPr>
        <w:t xml:space="preserve"> to</w:t>
      </w:r>
      <w:r w:rsidRPr="00321E0E">
        <w:rPr>
          <w:rFonts w:ascii="Century Gothic" w:hAnsi="Century Gothic" w:cs="Calibri"/>
          <w:lang w:val="en-GB"/>
        </w:rPr>
        <w:t xml:space="preserve"> </w:t>
      </w:r>
      <w:r w:rsidRPr="00321E0E">
        <w:rPr>
          <w:rFonts w:ascii="Century Gothic" w:hAnsi="Century Gothic" w:cs="Calibri"/>
          <w:i/>
          <w:lang w:val="en-GB"/>
        </w:rPr>
        <w:t>[day/month/year]</w:t>
      </w:r>
    </w:p>
    <w:p w14:paraId="2D8D8A40" w14:textId="77777777" w:rsidR="00490F95" w:rsidRPr="00321E0E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</w:p>
    <w:p w14:paraId="05D39490" w14:textId="7C0D78E0" w:rsidR="00252D45" w:rsidRPr="00321E0E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Duration</w:t>
      </w:r>
      <w:r w:rsidR="00B96BA4" w:rsidRPr="00321E0E">
        <w:rPr>
          <w:rFonts w:ascii="Century Gothic" w:hAnsi="Century Gothic" w:cs="Calibri"/>
          <w:lang w:val="en-GB"/>
        </w:rPr>
        <w:t xml:space="preserve"> of physical mobility</w:t>
      </w:r>
      <w:r w:rsidRPr="00321E0E">
        <w:rPr>
          <w:rFonts w:ascii="Century Gothic" w:hAnsi="Century Gothic" w:cs="Calibri"/>
          <w:lang w:val="en-GB"/>
        </w:rPr>
        <w:t xml:space="preserve"> (days) – excluding travel days: …………………. </w:t>
      </w:r>
    </w:p>
    <w:p w14:paraId="013E523E" w14:textId="77777777" w:rsidR="00743F98" w:rsidRPr="00321E0E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/>
          <w:lang w:val="en-GB"/>
        </w:rPr>
      </w:pPr>
    </w:p>
    <w:p w14:paraId="3B3E2CD3" w14:textId="4F70B1BF" w:rsidR="00743F98" w:rsidRPr="00321E0E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321E0E">
        <w:rPr>
          <w:rFonts w:ascii="Century Gothic" w:hAnsi="Century Gothic" w:cs="Calibri"/>
          <w:lang w:val="en-GB"/>
        </w:rPr>
        <w:t xml:space="preserve">If applicable, planned period of the virtual component: from </w:t>
      </w:r>
      <w:r w:rsidRPr="00321E0E">
        <w:rPr>
          <w:rFonts w:ascii="Century Gothic" w:hAnsi="Century Gothic" w:cs="Calibri"/>
          <w:i/>
          <w:lang w:val="en-GB"/>
        </w:rPr>
        <w:t>[day/month/year]</w:t>
      </w:r>
      <w:r w:rsidRPr="00321E0E">
        <w:rPr>
          <w:rFonts w:ascii="Century Gothic" w:hAnsi="Century Gothic" w:cs="Calibri"/>
          <w:lang w:val="en-GB"/>
        </w:rPr>
        <w:t xml:space="preserve"> to </w:t>
      </w:r>
      <w:r w:rsidRPr="00321E0E">
        <w:rPr>
          <w:rFonts w:ascii="Century Gothic" w:hAnsi="Century Gothic" w:cs="Calibri"/>
          <w:i/>
          <w:lang w:val="en-GB"/>
        </w:rPr>
        <w:t>[day/month/year]</w:t>
      </w:r>
    </w:p>
    <w:p w14:paraId="185A8BBD" w14:textId="77777777" w:rsidR="00743F98" w:rsidRPr="00321E0E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Arial"/>
          <w:b/>
          <w:color w:val="002060"/>
          <w:lang w:val="en-GB"/>
        </w:rPr>
      </w:pPr>
    </w:p>
    <w:p w14:paraId="56E939CE" w14:textId="59808215" w:rsidR="00BD0C31" w:rsidRPr="00321E0E" w:rsidRDefault="00BD0C31" w:rsidP="00F302F2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321E0E">
        <w:rPr>
          <w:rFonts w:ascii="Century Gothic" w:hAnsi="Century Gothic" w:cs="Arial"/>
          <w:b/>
          <w:color w:val="002060"/>
          <w:szCs w:val="24"/>
          <w:lang w:val="en-GB"/>
        </w:rPr>
        <w:t xml:space="preserve">The </w:t>
      </w:r>
      <w:r w:rsidR="00153B61" w:rsidRPr="00321E0E">
        <w:rPr>
          <w:rFonts w:ascii="Century Gothic" w:hAnsi="Century Gothic" w:cs="Arial"/>
          <w:b/>
          <w:color w:val="002060"/>
          <w:szCs w:val="24"/>
          <w:lang w:val="en-GB"/>
        </w:rPr>
        <w:t>t</w:t>
      </w:r>
      <w:r w:rsidR="005E466D" w:rsidRPr="00321E0E">
        <w:rPr>
          <w:rFonts w:ascii="Century Gothic" w:hAnsi="Century Gothic" w:cs="Arial"/>
          <w:b/>
          <w:color w:val="002060"/>
          <w:szCs w:val="24"/>
          <w:lang w:val="en-GB"/>
        </w:rPr>
        <w:t>each</w:t>
      </w:r>
      <w:r w:rsidR="00153B61" w:rsidRPr="00321E0E">
        <w:rPr>
          <w:rFonts w:ascii="Century Gothic" w:hAnsi="Century Gothic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315"/>
        <w:gridCol w:w="1912"/>
        <w:gridCol w:w="2193"/>
      </w:tblGrid>
      <w:tr w:rsidR="001B0BB8" w:rsidRPr="00321E0E" w14:paraId="56E939D3" w14:textId="77777777" w:rsidTr="000311AA">
        <w:trPr>
          <w:trHeight w:val="334"/>
        </w:trPr>
        <w:tc>
          <w:tcPr>
            <w:tcW w:w="2358" w:type="dxa"/>
            <w:shd w:val="clear" w:color="auto" w:fill="FFFFFF"/>
          </w:tcPr>
          <w:p w14:paraId="56E939CF" w14:textId="77777777" w:rsidR="001903D7" w:rsidRPr="00321E0E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Last </w:t>
            </w:r>
            <w:r w:rsidR="00EC15C9" w:rsidRPr="00321E0E">
              <w:rPr>
                <w:rFonts w:ascii="Century Gothic" w:hAnsi="Century Gothic" w:cs="Arial"/>
                <w:sz w:val="20"/>
                <w:lang w:val="en-GB"/>
              </w:rPr>
              <w:t>n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t>ame</w:t>
            </w:r>
            <w:r w:rsidR="007967A9" w:rsidRPr="00321E0E">
              <w:rPr>
                <w:rFonts w:ascii="Century Gothic" w:hAnsi="Century Gothic" w:cs="Arial"/>
                <w:sz w:val="20"/>
                <w:lang w:val="en-GB"/>
              </w:rPr>
              <w:t xml:space="preserve"> (s)</w:t>
            </w:r>
          </w:p>
        </w:tc>
        <w:tc>
          <w:tcPr>
            <w:tcW w:w="2315" w:type="dxa"/>
            <w:shd w:val="clear" w:color="auto" w:fill="FFFFFF"/>
          </w:tcPr>
          <w:p w14:paraId="56E939D0" w14:textId="77777777" w:rsidR="001903D7" w:rsidRPr="00321E0E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1912" w:type="dxa"/>
            <w:shd w:val="clear" w:color="auto" w:fill="FFFFFF"/>
          </w:tcPr>
          <w:p w14:paraId="56E939D1" w14:textId="77777777" w:rsidR="001903D7" w:rsidRPr="00321E0E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First </w:t>
            </w:r>
            <w:r w:rsidR="00EC15C9" w:rsidRPr="00321E0E">
              <w:rPr>
                <w:rFonts w:ascii="Century Gothic" w:hAnsi="Century Gothic" w:cs="Arial"/>
                <w:sz w:val="20"/>
                <w:lang w:val="en-GB"/>
              </w:rPr>
              <w:t>n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t>ame</w:t>
            </w:r>
            <w:r w:rsidR="007967A9" w:rsidRPr="00321E0E">
              <w:rPr>
                <w:rFonts w:ascii="Century Gothic" w:hAnsi="Century Gothic" w:cs="Arial"/>
                <w:sz w:val="20"/>
                <w:lang w:val="en-GB"/>
              </w:rPr>
              <w:t xml:space="preserve"> (s)</w:t>
            </w:r>
          </w:p>
        </w:tc>
        <w:tc>
          <w:tcPr>
            <w:tcW w:w="2193" w:type="dxa"/>
            <w:shd w:val="clear" w:color="auto" w:fill="FFFFFF"/>
          </w:tcPr>
          <w:p w14:paraId="56E939D2" w14:textId="77777777" w:rsidR="001903D7" w:rsidRPr="00321E0E" w:rsidRDefault="001903D7" w:rsidP="000311AA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3D7EC0" w:rsidRPr="00321E0E" w14:paraId="56E939D8" w14:textId="77777777" w:rsidTr="000311AA">
        <w:trPr>
          <w:trHeight w:val="412"/>
        </w:trPr>
        <w:tc>
          <w:tcPr>
            <w:tcW w:w="2358" w:type="dxa"/>
            <w:shd w:val="clear" w:color="auto" w:fill="FFFFFF"/>
          </w:tcPr>
          <w:p w14:paraId="56E939D4" w14:textId="77777777" w:rsidR="00DF7065" w:rsidRPr="00321E0E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is-IS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Seniority</w:t>
            </w:r>
            <w:r w:rsidR="007967A9" w:rsidRPr="00321E0E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2"/>
            </w:r>
          </w:p>
        </w:tc>
        <w:tc>
          <w:tcPr>
            <w:tcW w:w="2315" w:type="dxa"/>
            <w:shd w:val="clear" w:color="auto" w:fill="FFFFFF"/>
          </w:tcPr>
          <w:p w14:paraId="56E939D5" w14:textId="77777777" w:rsidR="001903D7" w:rsidRPr="00321E0E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1912" w:type="dxa"/>
            <w:shd w:val="clear" w:color="auto" w:fill="FFFFFF"/>
          </w:tcPr>
          <w:p w14:paraId="56E939D6" w14:textId="77777777" w:rsidR="001903D7" w:rsidRPr="00321E0E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Nationality</w:t>
            </w:r>
            <w:r w:rsidR="007967A9" w:rsidRPr="00321E0E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3"/>
            </w:r>
          </w:p>
        </w:tc>
        <w:tc>
          <w:tcPr>
            <w:tcW w:w="2193" w:type="dxa"/>
            <w:shd w:val="clear" w:color="auto" w:fill="FFFFFF"/>
          </w:tcPr>
          <w:p w14:paraId="56E939D7" w14:textId="77777777" w:rsidR="001903D7" w:rsidRPr="00321E0E" w:rsidRDefault="001903D7" w:rsidP="000311AA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</w:p>
        </w:tc>
      </w:tr>
      <w:tr w:rsidR="003D7EC0" w:rsidRPr="00321E0E" w14:paraId="56E939DD" w14:textId="77777777" w:rsidTr="000311AA">
        <w:tc>
          <w:tcPr>
            <w:tcW w:w="2358" w:type="dxa"/>
            <w:shd w:val="clear" w:color="auto" w:fill="FFFFFF"/>
          </w:tcPr>
          <w:p w14:paraId="56E939D9" w14:textId="0FEEDBDE" w:rsidR="001903D7" w:rsidRPr="00321E0E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Sex</w:t>
            </w:r>
            <w:r w:rsidR="00AA0AF4" w:rsidRPr="00321E0E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AA0AF4" w:rsidRPr="00321E0E">
              <w:rPr>
                <w:rFonts w:ascii="Century Gothic" w:hAnsi="Century Gothic" w:cs="Calibri"/>
                <w:sz w:val="20"/>
                <w:lang w:val="en-GB"/>
              </w:rPr>
              <w:t>[</w:t>
            </w:r>
            <w:r w:rsidR="00AA0AF4" w:rsidRPr="00321E0E">
              <w:rPr>
                <w:rFonts w:ascii="Century Gothic" w:hAnsi="Century Gothic" w:cs="Calibri"/>
                <w:i/>
                <w:sz w:val="20"/>
                <w:lang w:val="en-GB"/>
              </w:rPr>
              <w:t>M/F</w:t>
            </w:r>
            <w:r w:rsidR="00743F98" w:rsidRPr="00321E0E">
              <w:rPr>
                <w:rFonts w:ascii="Century Gothic" w:hAnsi="Century Gothic" w:cs="Calibri"/>
                <w:i/>
                <w:sz w:val="20"/>
                <w:lang w:val="en-GB"/>
              </w:rPr>
              <w:t>/Undefined</w:t>
            </w:r>
            <w:r w:rsidR="00AA0AF4" w:rsidRPr="00321E0E">
              <w:rPr>
                <w:rFonts w:ascii="Century Gothic" w:hAnsi="Century Gothic" w:cs="Calibri"/>
                <w:sz w:val="20"/>
                <w:lang w:val="en-GB"/>
              </w:rPr>
              <w:t>]</w:t>
            </w:r>
          </w:p>
        </w:tc>
        <w:tc>
          <w:tcPr>
            <w:tcW w:w="2315" w:type="dxa"/>
            <w:shd w:val="clear" w:color="auto" w:fill="FFFFFF"/>
          </w:tcPr>
          <w:p w14:paraId="56E939DA" w14:textId="77777777" w:rsidR="001903D7" w:rsidRPr="00321E0E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1912" w:type="dxa"/>
            <w:shd w:val="clear" w:color="auto" w:fill="FFFFFF"/>
          </w:tcPr>
          <w:p w14:paraId="56E939DB" w14:textId="77777777" w:rsidR="001903D7" w:rsidRPr="00321E0E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56E939DC" w14:textId="77777777" w:rsidR="001903D7" w:rsidRPr="00321E0E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proofErr w:type="gramStart"/>
            <w:r w:rsidRPr="00321E0E">
              <w:rPr>
                <w:rFonts w:ascii="Century Gothic" w:hAnsi="Century Gothic" w:cs="Arial"/>
                <w:sz w:val="20"/>
                <w:lang w:val="en-GB"/>
              </w:rPr>
              <w:t>20../</w:t>
            </w:r>
            <w:proofErr w:type="gramEnd"/>
            <w:r w:rsidRPr="00321E0E">
              <w:rPr>
                <w:rFonts w:ascii="Century Gothic" w:hAnsi="Century Gothic" w:cs="Arial"/>
                <w:sz w:val="20"/>
                <w:lang w:val="en-GB"/>
              </w:rPr>
              <w:t>20..</w:t>
            </w:r>
          </w:p>
        </w:tc>
      </w:tr>
      <w:tr w:rsidR="0081766A" w:rsidRPr="00321E0E" w14:paraId="56E939E2" w14:textId="77777777" w:rsidTr="000311AA">
        <w:tc>
          <w:tcPr>
            <w:tcW w:w="2358" w:type="dxa"/>
            <w:shd w:val="clear" w:color="auto" w:fill="FFFFFF"/>
          </w:tcPr>
          <w:p w14:paraId="56E939DE" w14:textId="77777777" w:rsidR="0081766A" w:rsidRPr="00321E0E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56E939E1" w14:textId="77777777" w:rsidR="0081766A" w:rsidRPr="00321E0E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321E0E" w:rsidRDefault="001166B5" w:rsidP="00107B17">
      <w:pPr>
        <w:shd w:val="clear" w:color="auto" w:fill="FFFFFF"/>
        <w:spacing w:after="12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Pr="00321E0E" w:rsidRDefault="007967A9" w:rsidP="00107B17">
      <w:pPr>
        <w:shd w:val="clear" w:color="auto" w:fill="FFFFFF"/>
        <w:ind w:right="-992"/>
        <w:jc w:val="left"/>
        <w:rPr>
          <w:rFonts w:ascii="Century Gothic" w:hAnsi="Century Gothic" w:cs="Arial"/>
          <w:b/>
          <w:color w:val="002060"/>
          <w:szCs w:val="24"/>
          <w:lang w:val="is-IS"/>
        </w:rPr>
      </w:pPr>
      <w:r w:rsidRPr="00321E0E">
        <w:rPr>
          <w:rFonts w:ascii="Century Gothic" w:hAnsi="Century Gothic" w:cs="Arial"/>
          <w:b/>
          <w:color w:val="002060"/>
          <w:szCs w:val="24"/>
          <w:lang w:val="en-GB"/>
        </w:rPr>
        <w:t xml:space="preserve">The Sending </w:t>
      </w:r>
      <w:r w:rsidR="0095209A" w:rsidRPr="00321E0E">
        <w:rPr>
          <w:rFonts w:ascii="Century Gothic" w:hAnsi="Century Gothic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2"/>
        <w:gridCol w:w="2461"/>
        <w:gridCol w:w="2191"/>
        <w:gridCol w:w="2118"/>
      </w:tblGrid>
      <w:tr w:rsidR="00116FBB" w:rsidRPr="00321E0E" w14:paraId="56E939EA" w14:textId="77777777" w:rsidTr="000311AA">
        <w:trPr>
          <w:trHeight w:val="314"/>
        </w:trPr>
        <w:tc>
          <w:tcPr>
            <w:tcW w:w="2186" w:type="dxa"/>
            <w:shd w:val="clear" w:color="auto" w:fill="FFFFFF"/>
          </w:tcPr>
          <w:p w14:paraId="56E939E5" w14:textId="77777777" w:rsidR="00116FBB" w:rsidRPr="00321E0E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6" w:type="dxa"/>
            <w:gridSpan w:val="3"/>
            <w:shd w:val="clear" w:color="auto" w:fill="FFFFFF"/>
          </w:tcPr>
          <w:p w14:paraId="56E939E9" w14:textId="41834018" w:rsidR="00116FBB" w:rsidRPr="00321E0E" w:rsidRDefault="000311AA" w:rsidP="000311A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HELLENIC OPEN UNIVERSITY</w:t>
            </w:r>
          </w:p>
        </w:tc>
      </w:tr>
      <w:tr w:rsidR="000311AA" w:rsidRPr="00321E0E" w14:paraId="56E939F1" w14:textId="77777777" w:rsidTr="000311AA">
        <w:trPr>
          <w:trHeight w:val="314"/>
        </w:trPr>
        <w:tc>
          <w:tcPr>
            <w:tcW w:w="2186" w:type="dxa"/>
            <w:shd w:val="clear" w:color="auto" w:fill="FFFFFF"/>
          </w:tcPr>
          <w:p w14:paraId="56E939EB" w14:textId="2A9960D0" w:rsidR="007967A9" w:rsidRPr="00321E0E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Erasmus code</w:t>
            </w:r>
            <w:r w:rsidR="00A568F8" w:rsidRPr="00321E0E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4"/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321E0E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321E0E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768" w:type="dxa"/>
            <w:shd w:val="clear" w:color="auto" w:fill="FFFFFF"/>
          </w:tcPr>
          <w:p w14:paraId="56E939EE" w14:textId="516C32E8" w:rsidR="007967A9" w:rsidRPr="00321E0E" w:rsidRDefault="000311AA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G PATRA05</w:t>
            </w:r>
          </w:p>
        </w:tc>
        <w:tc>
          <w:tcPr>
            <w:tcW w:w="1661" w:type="dxa"/>
            <w:shd w:val="clear" w:color="auto" w:fill="FFFFFF"/>
          </w:tcPr>
          <w:p w14:paraId="4A1B71F8" w14:textId="77777777" w:rsidR="007967A9" w:rsidRPr="00321E0E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Faculty/</w:t>
            </w:r>
            <w:r w:rsidR="007967A9" w:rsidRPr="00321E0E">
              <w:rPr>
                <w:rFonts w:ascii="Century Gothic" w:hAnsi="Century Gothic" w:cs="Arial"/>
                <w:sz w:val="20"/>
                <w:lang w:val="en-GB"/>
              </w:rPr>
              <w:t>Department</w:t>
            </w:r>
          </w:p>
          <w:p w14:paraId="56E939EF" w14:textId="61BA6DFE" w:rsidR="00375B76" w:rsidRPr="00321E0E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6E939F0" w14:textId="77777777" w:rsidR="007967A9" w:rsidRPr="00321E0E" w:rsidRDefault="007967A9" w:rsidP="00107B17">
            <w:pPr>
              <w:shd w:val="clear" w:color="auto" w:fill="FFFFFF"/>
              <w:ind w:right="-993"/>
              <w:jc w:val="center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0311AA" w:rsidRPr="00321E0E" w14:paraId="56E939F6" w14:textId="77777777" w:rsidTr="000311AA">
        <w:trPr>
          <w:trHeight w:val="472"/>
        </w:trPr>
        <w:tc>
          <w:tcPr>
            <w:tcW w:w="2186" w:type="dxa"/>
            <w:shd w:val="clear" w:color="auto" w:fill="FFFFFF"/>
          </w:tcPr>
          <w:p w14:paraId="56E939F2" w14:textId="77777777" w:rsidR="007967A9" w:rsidRPr="00321E0E" w:rsidRDefault="007967A9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768" w:type="dxa"/>
            <w:shd w:val="clear" w:color="auto" w:fill="FFFFFF"/>
          </w:tcPr>
          <w:p w14:paraId="56E939F3" w14:textId="30CE2D9A" w:rsidR="007967A9" w:rsidRPr="00321E0E" w:rsidRDefault="000311AA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t xml:space="preserve">PAR. ARISTOTELOUS </w:t>
            </w: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br/>
              <w:t xml:space="preserve">188A, 26335, </w:t>
            </w: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br/>
              <w:t>PERIVOLA, PATRA</w:t>
            </w:r>
          </w:p>
        </w:tc>
        <w:tc>
          <w:tcPr>
            <w:tcW w:w="1661" w:type="dxa"/>
            <w:shd w:val="clear" w:color="auto" w:fill="FFFFFF"/>
          </w:tcPr>
          <w:p w14:paraId="56E939F4" w14:textId="77777777" w:rsidR="007967A9" w:rsidRPr="00321E0E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  <w:r w:rsidRPr="00321E0E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6E939F5" w14:textId="597448A4" w:rsidR="007967A9" w:rsidRPr="00321E0E" w:rsidRDefault="000311AA" w:rsidP="000311A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bCs/>
                <w:sz w:val="20"/>
                <w:lang w:val="en-GB"/>
              </w:rPr>
              <w:t>GREECE/GR</w:t>
            </w:r>
          </w:p>
        </w:tc>
      </w:tr>
      <w:tr w:rsidR="000311AA" w:rsidRPr="00321E0E" w14:paraId="56E939FC" w14:textId="77777777" w:rsidTr="000311AA">
        <w:trPr>
          <w:trHeight w:val="811"/>
        </w:trPr>
        <w:tc>
          <w:tcPr>
            <w:tcW w:w="2186" w:type="dxa"/>
            <w:shd w:val="clear" w:color="auto" w:fill="FFFFFF"/>
          </w:tcPr>
          <w:p w14:paraId="56E939F7" w14:textId="5FE3D700" w:rsidR="007967A9" w:rsidRPr="00321E0E" w:rsidRDefault="007967A9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Contact person 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br/>
              <w:t xml:space="preserve">name and </w:t>
            </w:r>
            <w:r w:rsidR="000311AA" w:rsidRPr="00321E0E">
              <w:rPr>
                <w:rFonts w:ascii="Century Gothic" w:hAnsi="Century Gothic" w:cs="Arial"/>
                <w:sz w:val="20"/>
                <w:lang w:val="en-GB"/>
              </w:rPr>
              <w:br/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t>position</w:t>
            </w:r>
          </w:p>
        </w:tc>
        <w:tc>
          <w:tcPr>
            <w:tcW w:w="2768" w:type="dxa"/>
            <w:shd w:val="clear" w:color="auto" w:fill="FFFFFF"/>
          </w:tcPr>
          <w:p w14:paraId="56E939F8" w14:textId="2FAAA408" w:rsidR="000311AA" w:rsidRPr="00321E0E" w:rsidRDefault="000311AA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t>KAFEZA CHRISTIANA</w:t>
            </w: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br/>
              <w:t>ERASMUS+ KA1</w:t>
            </w: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br/>
              <w:t>OFFICE</w:t>
            </w:r>
          </w:p>
        </w:tc>
        <w:tc>
          <w:tcPr>
            <w:tcW w:w="1661" w:type="dxa"/>
            <w:shd w:val="clear" w:color="auto" w:fill="FFFFFF"/>
          </w:tcPr>
          <w:p w14:paraId="56E939F9" w14:textId="77777777" w:rsidR="007967A9" w:rsidRPr="00321E0E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fr-BE"/>
              </w:rPr>
            </w:pPr>
            <w:r w:rsidRPr="00321E0E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321E0E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321E0E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fr-BE"/>
              </w:rPr>
            </w:pPr>
            <w:proofErr w:type="gramStart"/>
            <w:r w:rsidRPr="00321E0E">
              <w:rPr>
                <w:rFonts w:ascii="Century Gothic" w:hAnsi="Century Gothic" w:cs="Arial"/>
                <w:sz w:val="20"/>
                <w:lang w:val="fr-BE"/>
              </w:rPr>
              <w:t>e-mail</w:t>
            </w:r>
            <w:proofErr w:type="gramEnd"/>
            <w:r w:rsidRPr="00321E0E">
              <w:rPr>
                <w:rFonts w:ascii="Century Gothic" w:hAnsi="Century Gothic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9FB" w14:textId="50157DCA" w:rsidR="007967A9" w:rsidRPr="00321E0E" w:rsidRDefault="00321E0E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0311AA" w:rsidRPr="00321E0E">
                <w:rPr>
                  <w:rStyle w:val="-"/>
                  <w:rFonts w:ascii="Century Gothic" w:hAnsi="Century Gothic" w:cs="Arial"/>
                  <w:bCs/>
                  <w:sz w:val="20"/>
                  <w:lang w:val="fr-BE"/>
                </w:rPr>
                <w:t>ERASMUS@EAP.GR</w:t>
              </w:r>
            </w:hyperlink>
            <w:r w:rsidR="000311AA" w:rsidRPr="00321E0E"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  <w:br/>
              <w:t>+302610367798</w:t>
            </w:r>
          </w:p>
        </w:tc>
      </w:tr>
      <w:tr w:rsidR="000311AA" w:rsidRPr="00321E0E" w14:paraId="56E93A03" w14:textId="77777777" w:rsidTr="000311AA">
        <w:trPr>
          <w:trHeight w:val="811"/>
        </w:trPr>
        <w:tc>
          <w:tcPr>
            <w:tcW w:w="2186" w:type="dxa"/>
            <w:shd w:val="clear" w:color="auto" w:fill="FFFFFF"/>
          </w:tcPr>
          <w:p w14:paraId="56E939FD" w14:textId="63877D6E" w:rsidR="00F8532D" w:rsidRPr="00321E0E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Type of </w:t>
            </w:r>
            <w:r w:rsidR="000311AA" w:rsidRPr="00321E0E">
              <w:rPr>
                <w:rFonts w:ascii="Century Gothic" w:hAnsi="Century Gothic" w:cs="Arial"/>
                <w:sz w:val="20"/>
                <w:lang w:val="en-GB"/>
              </w:rPr>
              <w:br/>
            </w:r>
            <w:r w:rsidR="0095209A" w:rsidRPr="00321E0E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t>:</w:t>
            </w:r>
          </w:p>
          <w:p w14:paraId="56E939FF" w14:textId="7B0AFF86" w:rsidR="00F8532D" w:rsidRPr="00321E0E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768" w:type="dxa"/>
            <w:shd w:val="clear" w:color="auto" w:fill="FFFFFF"/>
          </w:tcPr>
          <w:p w14:paraId="56E93A00" w14:textId="70DDBF1F" w:rsidR="00F8532D" w:rsidRPr="00321E0E" w:rsidRDefault="000311A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t>HIGHER EDUCATION</w:t>
            </w:r>
            <w:r w:rsidRPr="00321E0E">
              <w:rPr>
                <w:rFonts w:ascii="Century Gothic" w:hAnsi="Century Gothic" w:cs="Arial"/>
                <w:color w:val="002060"/>
                <w:sz w:val="20"/>
                <w:lang w:val="en-GB"/>
              </w:rPr>
              <w:br/>
              <w:t>INSTITUTION (HEI)</w:t>
            </w:r>
          </w:p>
        </w:tc>
        <w:tc>
          <w:tcPr>
            <w:tcW w:w="1661" w:type="dxa"/>
            <w:shd w:val="clear" w:color="auto" w:fill="FFFFFF"/>
          </w:tcPr>
          <w:p w14:paraId="1FC07922" w14:textId="3DE992A5" w:rsidR="00C422F5" w:rsidRPr="00321E0E" w:rsidRDefault="00C422F5" w:rsidP="00A568F8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 xml:space="preserve">Size of </w:t>
            </w:r>
            <w:r w:rsidR="0095209A" w:rsidRPr="00321E0E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321E0E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7F97F706" w14:textId="7F2D7F52" w:rsidR="006F285A" w:rsidRPr="00321E0E" w:rsidRDefault="00321E0E" w:rsidP="006F285A">
            <w:pPr>
              <w:spacing w:after="120"/>
              <w:ind w:right="-992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321E0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D4A42D8" w:rsidR="00F8532D" w:rsidRPr="00321E0E" w:rsidRDefault="00321E0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1AA" w:rsidRPr="00321E0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≥</w:t>
            </w:r>
            <w:r w:rsidR="006F285A"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321E0E" w:rsidRDefault="007967A9" w:rsidP="00107B17">
      <w:pPr>
        <w:shd w:val="clear" w:color="auto" w:fill="FFFFFF"/>
        <w:spacing w:after="12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321E0E" w:rsidRDefault="007967A9" w:rsidP="00107B17">
      <w:pPr>
        <w:shd w:val="clear" w:color="auto" w:fill="FFFFFF"/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321E0E">
        <w:rPr>
          <w:rFonts w:ascii="Century Gothic" w:hAnsi="Century Gothic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09"/>
        <w:gridCol w:w="2266"/>
        <w:gridCol w:w="2099"/>
      </w:tblGrid>
      <w:tr w:rsidR="00A75662" w:rsidRPr="00321E0E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321E0E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321E0E" w:rsidRDefault="00A75662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321E0E" w:rsidRDefault="0081766A" w:rsidP="0081766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Faculty/</w:t>
            </w:r>
            <w:r w:rsidR="00A75662" w:rsidRPr="00321E0E">
              <w:rPr>
                <w:rFonts w:ascii="Century Gothic" w:hAnsi="Century Gothic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321E0E" w:rsidRDefault="00A75662" w:rsidP="000311A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A75662" w:rsidRPr="00321E0E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321E0E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21E0E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321E0E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321E0E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321E0E" w:rsidRDefault="00A75662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321E0E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321E0E" w:rsidRDefault="00A75662" w:rsidP="000311A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7967A9" w:rsidRPr="00321E0E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321E0E" w:rsidRDefault="007967A9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321E0E" w:rsidRDefault="007967A9" w:rsidP="00107B17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321E0E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321E0E" w:rsidRDefault="007967A9" w:rsidP="000311AA">
            <w:pPr>
              <w:shd w:val="clear" w:color="auto" w:fill="FFFFFF"/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</w:p>
        </w:tc>
      </w:tr>
      <w:tr w:rsidR="007967A9" w:rsidRPr="00321E0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321E0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321E0E">
              <w:rPr>
                <w:rFonts w:ascii="Century Gothic" w:hAnsi="Century Gothic" w:cs="Arial"/>
                <w:sz w:val="20"/>
                <w:lang w:val="en-GB"/>
              </w:rPr>
              <w:t>Contact person</w:t>
            </w:r>
            <w:r w:rsidRPr="00321E0E">
              <w:rPr>
                <w:rFonts w:ascii="Century Gothic" w:hAnsi="Century Gothic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321E0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321E0E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/>
                <w:sz w:val="20"/>
                <w:lang w:val="fr-BE"/>
              </w:rPr>
            </w:pPr>
            <w:r w:rsidRPr="00321E0E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321E0E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  <w:r w:rsidRPr="00321E0E">
              <w:rPr>
                <w:rFonts w:ascii="Century Gothic" w:hAnsi="Century Gothic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321E0E" w:rsidRDefault="007967A9" w:rsidP="000311AA">
            <w:pPr>
              <w:shd w:val="clear" w:color="auto" w:fill="FFFFFF"/>
              <w:spacing w:after="120"/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321E0E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Arial"/>
          <w:sz w:val="20"/>
          <w:lang w:val="fr-BE"/>
        </w:rPr>
      </w:pPr>
    </w:p>
    <w:p w14:paraId="1EC79A2C" w14:textId="77777777" w:rsidR="000311AA" w:rsidRPr="00321E0E" w:rsidRDefault="007967A9" w:rsidP="000311AA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Arial"/>
          <w:sz w:val="20"/>
          <w:lang w:val="en-GB"/>
        </w:rPr>
      </w:pPr>
      <w:r w:rsidRPr="00321E0E">
        <w:rPr>
          <w:rFonts w:ascii="Century Gothic" w:hAnsi="Century Gothic" w:cs="Arial"/>
          <w:sz w:val="20"/>
          <w:lang w:val="en-GB"/>
        </w:rPr>
        <w:lastRenderedPageBreak/>
        <w:t xml:space="preserve">For guidelines, please look </w:t>
      </w:r>
      <w:r w:rsidR="00967A21" w:rsidRPr="00321E0E">
        <w:rPr>
          <w:rFonts w:ascii="Century Gothic" w:hAnsi="Century Gothic" w:cs="Arial"/>
          <w:sz w:val="20"/>
          <w:lang w:val="en-GB"/>
        </w:rPr>
        <w:t xml:space="preserve">at the </w:t>
      </w:r>
      <w:r w:rsidRPr="00321E0E">
        <w:rPr>
          <w:rFonts w:ascii="Century Gothic" w:hAnsi="Century Gothic" w:cs="Arial"/>
          <w:sz w:val="20"/>
          <w:lang w:val="en-GB"/>
        </w:rPr>
        <w:t xml:space="preserve">end notes </w:t>
      </w:r>
      <w:r w:rsidR="00967A21" w:rsidRPr="00321E0E">
        <w:rPr>
          <w:rFonts w:ascii="Century Gothic" w:hAnsi="Century Gothic" w:cs="Arial"/>
          <w:sz w:val="20"/>
          <w:lang w:val="en-GB"/>
        </w:rPr>
        <w:t>on page 3</w:t>
      </w:r>
      <w:r w:rsidRPr="00321E0E">
        <w:rPr>
          <w:rFonts w:ascii="Century Gothic" w:hAnsi="Century Gothic" w:cs="Arial"/>
          <w:sz w:val="20"/>
          <w:lang w:val="en-GB"/>
        </w:rPr>
        <w:t>.</w:t>
      </w:r>
    </w:p>
    <w:p w14:paraId="56E93A1F" w14:textId="6A724699" w:rsidR="005D5129" w:rsidRPr="00321E0E" w:rsidRDefault="00124689" w:rsidP="000311AA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Calibri"/>
          <w:b/>
          <w:color w:val="002060"/>
          <w:sz w:val="28"/>
          <w:lang w:val="en-GB"/>
        </w:rPr>
      </w:pPr>
      <w:r w:rsidRPr="00321E0E">
        <w:rPr>
          <w:rFonts w:ascii="Century Gothic" w:hAnsi="Century Gothic" w:cs="Calibri"/>
          <w:b/>
          <w:color w:val="002060"/>
          <w:sz w:val="28"/>
          <w:lang w:val="en-GB"/>
        </w:rPr>
        <w:t xml:space="preserve">Section to be completed </w:t>
      </w:r>
      <w:r w:rsidR="005D5129" w:rsidRPr="00321E0E">
        <w:rPr>
          <w:rFonts w:ascii="Century Gothic" w:hAnsi="Century Gothic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21E0E" w:rsidRDefault="00490F95" w:rsidP="00A75662">
      <w:pPr>
        <w:spacing w:after="120"/>
        <w:ind w:right="-992"/>
        <w:jc w:val="left"/>
        <w:rPr>
          <w:rFonts w:ascii="Century Gothic" w:hAnsi="Century Gothic" w:cs="Calibri"/>
          <w:b/>
          <w:color w:val="002060"/>
          <w:sz w:val="20"/>
          <w:lang w:val="en-GB"/>
        </w:rPr>
      </w:pPr>
    </w:p>
    <w:p w14:paraId="56E93A20" w14:textId="77777777" w:rsidR="005D5129" w:rsidRPr="00321E0E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  <w:r w:rsidRPr="00321E0E">
        <w:rPr>
          <w:rFonts w:ascii="Century Gothic" w:hAnsi="Century Gothic" w:cs="Calibri"/>
          <w:b/>
          <w:color w:val="002060"/>
          <w:sz w:val="20"/>
          <w:lang w:val="en-GB"/>
        </w:rPr>
        <w:t>I.</w:t>
      </w:r>
      <w:r w:rsidRPr="00321E0E">
        <w:rPr>
          <w:rFonts w:ascii="Century Gothic" w:hAnsi="Century Gothic" w:cs="Calibri"/>
          <w:b/>
          <w:color w:val="002060"/>
          <w:sz w:val="20"/>
          <w:lang w:val="en-GB"/>
        </w:rPr>
        <w:tab/>
      </w:r>
      <w:r w:rsidR="005D5129" w:rsidRPr="00321E0E">
        <w:rPr>
          <w:rFonts w:ascii="Century Gothic" w:hAnsi="Century Gothic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321E0E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Main s</w:t>
      </w:r>
      <w:r w:rsidR="005E466D" w:rsidRPr="00321E0E">
        <w:rPr>
          <w:rFonts w:ascii="Century Gothic" w:hAnsi="Century Gothic" w:cs="Calibri"/>
          <w:lang w:val="en-GB"/>
        </w:rPr>
        <w:t xml:space="preserve">ubject </w:t>
      </w:r>
      <w:r w:rsidR="00E4376B" w:rsidRPr="00321E0E">
        <w:rPr>
          <w:rFonts w:ascii="Century Gothic" w:hAnsi="Century Gothic" w:cs="Calibri"/>
          <w:lang w:val="en-GB"/>
        </w:rPr>
        <w:t>field</w:t>
      </w:r>
      <w:r w:rsidR="00377526" w:rsidRPr="00321E0E">
        <w:rPr>
          <w:rStyle w:val="affc"/>
          <w:rFonts w:ascii="Century Gothic" w:hAnsi="Century Gothic" w:cs="Calibri"/>
          <w:lang w:val="en-GB"/>
        </w:rPr>
        <w:endnoteReference w:id="6"/>
      </w:r>
      <w:r w:rsidR="00377526" w:rsidRPr="00321E0E">
        <w:rPr>
          <w:rFonts w:ascii="Century Gothic" w:hAnsi="Century Gothic" w:cs="Calibri"/>
          <w:lang w:val="en-GB"/>
        </w:rPr>
        <w:t>: ………………….</w:t>
      </w:r>
    </w:p>
    <w:p w14:paraId="56E93A26" w14:textId="16293B4B" w:rsidR="00377526" w:rsidRPr="00321E0E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Level</w:t>
      </w:r>
      <w:r w:rsidR="00466BFF" w:rsidRPr="00321E0E">
        <w:rPr>
          <w:rFonts w:ascii="Century Gothic" w:hAnsi="Century Gothic" w:cs="Calibri"/>
          <w:lang w:val="en-GB"/>
        </w:rPr>
        <w:t xml:space="preserve"> (select </w:t>
      </w:r>
      <w:r w:rsidR="005F0E76" w:rsidRPr="00321E0E">
        <w:rPr>
          <w:rFonts w:ascii="Century Gothic" w:hAnsi="Century Gothic" w:cs="Calibri"/>
          <w:lang w:val="en-GB"/>
        </w:rPr>
        <w:t xml:space="preserve">the main </w:t>
      </w:r>
      <w:r w:rsidR="00466BFF" w:rsidRPr="00321E0E">
        <w:rPr>
          <w:rFonts w:ascii="Century Gothic" w:hAnsi="Century Gothic" w:cs="Calibri"/>
          <w:lang w:val="en-GB"/>
        </w:rPr>
        <w:t>one)</w:t>
      </w:r>
      <w:r w:rsidRPr="00321E0E">
        <w:rPr>
          <w:rFonts w:ascii="Century Gothic" w:hAnsi="Century Gothic" w:cs="Calibri"/>
          <w:lang w:val="en-GB"/>
        </w:rPr>
        <w:t xml:space="preserve">: Short cycle </w:t>
      </w:r>
      <w:r w:rsidRPr="00321E0E">
        <w:rPr>
          <w:rFonts w:ascii="Century Gothic" w:hAnsi="Century Gothic"/>
          <w:lang w:val="en-GB"/>
        </w:rPr>
        <w:t xml:space="preserve">(EQF level 5) </w:t>
      </w:r>
      <w:sdt>
        <w:sdtPr>
          <w:rPr>
            <w:rFonts w:ascii="Century Gothic" w:hAnsi="Century Gothic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21E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321E0E">
        <w:rPr>
          <w:rFonts w:ascii="Century Gothic" w:hAnsi="Century Gothic" w:cs="Calibri"/>
          <w:lang w:val="en-GB"/>
        </w:rPr>
        <w:t xml:space="preserve">; Bachelor </w:t>
      </w:r>
      <w:r w:rsidRPr="00321E0E">
        <w:rPr>
          <w:rFonts w:ascii="Century Gothic" w:hAnsi="Century Gothic"/>
          <w:lang w:val="en-GB"/>
        </w:rPr>
        <w:t>or equiv</w:t>
      </w:r>
      <w:r w:rsidR="00713E3E" w:rsidRPr="00321E0E">
        <w:rPr>
          <w:rFonts w:ascii="Century Gothic" w:hAnsi="Century Gothic"/>
          <w:lang w:val="en-GB"/>
        </w:rPr>
        <w:t>alent first cycle (EQF level 6)</w:t>
      </w:r>
      <w:r w:rsidRPr="00321E0E">
        <w:rPr>
          <w:rFonts w:ascii="Century Gothic" w:hAnsi="Century Gothic" w:cs="Calibri"/>
          <w:lang w:val="en-GB"/>
        </w:rPr>
        <w:t xml:space="preserve"> </w:t>
      </w:r>
      <w:sdt>
        <w:sdtPr>
          <w:rPr>
            <w:rFonts w:ascii="Century Gothic" w:hAnsi="Century Gothic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21E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321E0E">
        <w:rPr>
          <w:rFonts w:ascii="Century Gothic" w:hAnsi="Century Gothic" w:cs="Calibri"/>
          <w:lang w:val="en-GB"/>
        </w:rPr>
        <w:t xml:space="preserve">; Master </w:t>
      </w:r>
      <w:r w:rsidRPr="00321E0E">
        <w:rPr>
          <w:rFonts w:ascii="Century Gothic" w:hAnsi="Century Gothic"/>
          <w:lang w:val="en-GB"/>
        </w:rPr>
        <w:t>or equiva</w:t>
      </w:r>
      <w:r w:rsidR="00713E3E" w:rsidRPr="00321E0E">
        <w:rPr>
          <w:rFonts w:ascii="Century Gothic" w:hAnsi="Century Gothic"/>
          <w:lang w:val="en-GB"/>
        </w:rPr>
        <w:t>lent second cycle (EQF level 7)</w:t>
      </w:r>
      <w:r w:rsidRPr="00321E0E">
        <w:rPr>
          <w:rFonts w:ascii="Century Gothic" w:hAnsi="Century Gothic" w:cs="Calibri"/>
          <w:lang w:val="en-GB"/>
        </w:rPr>
        <w:t xml:space="preserve"> </w:t>
      </w:r>
      <w:sdt>
        <w:sdtPr>
          <w:rPr>
            <w:rFonts w:ascii="Century Gothic" w:hAnsi="Century Gothic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21E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321E0E">
        <w:rPr>
          <w:rFonts w:ascii="Century Gothic" w:hAnsi="Century Gothic" w:cs="Calibri"/>
          <w:lang w:val="en-GB"/>
        </w:rPr>
        <w:t xml:space="preserve">; Doctoral </w:t>
      </w:r>
      <w:r w:rsidRPr="00321E0E">
        <w:rPr>
          <w:rFonts w:ascii="Century Gothic" w:hAnsi="Century Gothic"/>
          <w:lang w:val="en-GB"/>
        </w:rPr>
        <w:t>or equivalent third cycle (EQF level 8)</w:t>
      </w:r>
      <w:r w:rsidRPr="00321E0E">
        <w:rPr>
          <w:rFonts w:ascii="Century Gothic" w:hAnsi="Century Gothic" w:cs="Calibri"/>
          <w:lang w:val="en-GB"/>
        </w:rPr>
        <w:t xml:space="preserve"> </w:t>
      </w:r>
      <w:sdt>
        <w:sdtPr>
          <w:rPr>
            <w:rFonts w:ascii="Century Gothic" w:hAnsi="Century Gothic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21E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7" w14:textId="77777777" w:rsidR="00377526" w:rsidRPr="00321E0E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Pr="00321E0E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Number of teaching hours: …………………</w:t>
      </w:r>
    </w:p>
    <w:p w14:paraId="63DFBEF5" w14:textId="38DC3093" w:rsidR="00466BFF" w:rsidRPr="00321E0E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Century Gothic" w:hAnsi="Century Gothic" w:cs="Calibri"/>
          <w:lang w:val="en-GB"/>
        </w:rPr>
      </w:pPr>
      <w:r w:rsidRPr="00321E0E">
        <w:rPr>
          <w:rFonts w:ascii="Century Gothic" w:hAnsi="Century Gothic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21E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21E0E" w:rsidRDefault="00377526" w:rsidP="00E152D3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21E0E" w:rsidRDefault="00153B61" w:rsidP="00E152D3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6E93A2D" w14:textId="77777777" w:rsidR="00377526" w:rsidRPr="00321E0E" w:rsidRDefault="00377526" w:rsidP="00F71F07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21E0E" w:rsidRDefault="00377526" w:rsidP="00A128FE">
      <w:pPr>
        <w:keepNext/>
        <w:keepLines/>
        <w:tabs>
          <w:tab w:val="left" w:pos="426"/>
        </w:tabs>
        <w:spacing w:after="0"/>
        <w:rPr>
          <w:rFonts w:ascii="Century Gothic" w:hAnsi="Century Gothic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21E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21E0E" w:rsidRDefault="00377526" w:rsidP="00FF62A2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Added value of the mobility (</w:t>
            </w:r>
            <w:r w:rsidR="00F62299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21E0E" w:rsidRDefault="00153B61" w:rsidP="00FF62A2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  <w:p w14:paraId="4AA016B3" w14:textId="77777777" w:rsidR="00153B61" w:rsidRPr="00321E0E" w:rsidRDefault="00153B61" w:rsidP="00FF62A2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  <w:p w14:paraId="267134A1" w14:textId="77777777" w:rsidR="00153B61" w:rsidRPr="00321E0E" w:rsidRDefault="00153B61" w:rsidP="00FF62A2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  <w:p w14:paraId="56E93A34" w14:textId="77777777" w:rsidR="00377526" w:rsidRPr="00321E0E" w:rsidRDefault="00377526" w:rsidP="00B223B0">
            <w:pPr>
              <w:spacing w:after="120"/>
              <w:ind w:left="-6" w:firstLine="6"/>
              <w:rPr>
                <w:rFonts w:ascii="Century Gothic" w:hAnsi="Century Gothic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21E0E" w:rsidRDefault="00377526" w:rsidP="00C46FA7">
      <w:pPr>
        <w:keepNext/>
        <w:keepLines/>
        <w:tabs>
          <w:tab w:val="left" w:pos="426"/>
        </w:tabs>
        <w:spacing w:after="0"/>
        <w:rPr>
          <w:rFonts w:ascii="Century Gothic" w:hAnsi="Century Gothic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21E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21E0E" w:rsidRDefault="00377526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Content of the teaching programme</w:t>
            </w:r>
            <w:r w:rsidR="00743F98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C6BA7C3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537C16A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2B78BD76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6E93A3A" w14:textId="77777777" w:rsidR="00377526" w:rsidRPr="00321E0E" w:rsidRDefault="00377526" w:rsidP="00F71F07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21E0E" w:rsidRDefault="00377526" w:rsidP="00C46FA7">
      <w:pPr>
        <w:keepNext/>
        <w:keepLines/>
        <w:tabs>
          <w:tab w:val="left" w:pos="426"/>
        </w:tabs>
        <w:spacing w:after="0"/>
        <w:rPr>
          <w:rFonts w:ascii="Century Gothic" w:hAnsi="Century Gothic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21E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321E0E" w:rsidRDefault="00377526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Expected outcomes and impact (</w:t>
            </w:r>
            <w:r w:rsidR="00F62299" w:rsidRPr="00321E0E">
              <w:rPr>
                <w:rFonts w:ascii="Century Gothic" w:hAnsi="Century Gothic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21E0E">
              <w:rPr>
                <w:rFonts w:ascii="Century Gothic" w:hAnsi="Century Gothic" w:cs="Calibri"/>
                <w:b/>
                <w:sz w:val="20"/>
                <w:lang w:val="en-GB"/>
              </w:rPr>
              <w:t>ing staff member</w:t>
            </w:r>
            <w:r w:rsidR="005F0E76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and</w:t>
            </w:r>
            <w:r w:rsidR="00F62299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at both institutions)</w:t>
            </w: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509129B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75CCBD73" w14:textId="77777777" w:rsidR="00153B61" w:rsidRPr="00321E0E" w:rsidRDefault="00153B61" w:rsidP="00FF62A2">
            <w:pPr>
              <w:spacing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6E93A3F" w14:textId="77777777" w:rsidR="00377526" w:rsidRPr="00321E0E" w:rsidRDefault="00377526" w:rsidP="00FF62A2">
            <w:pPr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</w:p>
        </w:tc>
      </w:tr>
    </w:tbl>
    <w:p w14:paraId="62706A6B" w14:textId="3D737CE7" w:rsidR="00153B61" w:rsidRPr="00321E0E" w:rsidRDefault="00363AEC" w:rsidP="00B223B0">
      <w:pPr>
        <w:keepNext/>
        <w:keepLines/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  <w:r w:rsidRPr="00321E0E">
        <w:rPr>
          <w:rFonts w:ascii="Century Gothic" w:hAnsi="Century Gothic" w:cs="Calibri"/>
          <w:b/>
          <w:color w:val="002060"/>
          <w:sz w:val="20"/>
          <w:lang w:val="en-GB"/>
        </w:rPr>
        <w:br/>
      </w:r>
      <w:r w:rsidR="00377526" w:rsidRPr="00321E0E">
        <w:rPr>
          <w:rFonts w:ascii="Century Gothic" w:hAnsi="Century Gothic" w:cs="Calibri"/>
          <w:b/>
          <w:color w:val="002060"/>
          <w:sz w:val="20"/>
          <w:lang w:val="en-GB"/>
        </w:rPr>
        <w:t>II. COMMITMENT OF THE THREE PARTIES</w:t>
      </w:r>
    </w:p>
    <w:p w14:paraId="45E6684E" w14:textId="09BC163C" w:rsidR="00153B61" w:rsidRPr="00321E0E" w:rsidRDefault="00153B61" w:rsidP="00153B61">
      <w:pPr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321E0E">
        <w:rPr>
          <w:rFonts w:ascii="Century Gothic" w:hAnsi="Century Gothic" w:cs="Calibri"/>
          <w:sz w:val="16"/>
          <w:szCs w:val="16"/>
          <w:lang w:val="en-GB"/>
        </w:rPr>
        <w:t>By signing</w:t>
      </w:r>
      <w:r w:rsidRPr="00321E0E">
        <w:rPr>
          <w:rStyle w:val="affc"/>
          <w:rFonts w:ascii="Century Gothic" w:hAnsi="Century Gothic" w:cs="Calibri"/>
          <w:sz w:val="16"/>
          <w:szCs w:val="16"/>
          <w:lang w:val="en-GB"/>
        </w:rPr>
        <w:endnoteReference w:id="7"/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 this document, the teach</w:t>
      </w:r>
      <w:r w:rsidR="00FF66CC" w:rsidRPr="00321E0E">
        <w:rPr>
          <w:rFonts w:ascii="Century Gothic" w:hAnsi="Century Gothic" w:cs="Calibri"/>
          <w:sz w:val="16"/>
          <w:szCs w:val="16"/>
          <w:lang w:val="en-GB"/>
        </w:rPr>
        <w:t>ing staff member</w:t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, the sending </w:t>
      </w:r>
      <w:r w:rsidR="009C13E9" w:rsidRPr="00321E0E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321E0E" w:rsidRDefault="00153B61" w:rsidP="00153B61">
      <w:pPr>
        <w:spacing w:after="120"/>
        <w:rPr>
          <w:rFonts w:ascii="Century Gothic" w:hAnsi="Century Gothic" w:cs="Calibri"/>
          <w:sz w:val="16"/>
          <w:szCs w:val="16"/>
          <w:lang w:val="is-IS"/>
        </w:rPr>
      </w:pPr>
      <w:r w:rsidRPr="00321E0E">
        <w:rPr>
          <w:rFonts w:ascii="Century Gothic" w:hAnsi="Century Gothic" w:cs="Calibri"/>
          <w:sz w:val="16"/>
          <w:szCs w:val="16"/>
          <w:lang w:val="en-GB"/>
        </w:rPr>
        <w:t>The sending higher education institution</w:t>
      </w:r>
      <w:r w:rsidR="009C13E9" w:rsidRPr="00321E0E">
        <w:rPr>
          <w:rFonts w:ascii="Century Gothic" w:hAnsi="Century Gothic" w:cs="Calibri"/>
          <w:sz w:val="16"/>
          <w:szCs w:val="16"/>
          <w:lang w:val="en-GB"/>
        </w:rPr>
        <w:t xml:space="preserve"> or other organisation</w:t>
      </w:r>
      <w:r w:rsidRPr="00321E0E">
        <w:rPr>
          <w:rFonts w:ascii="Century Gothic" w:hAnsi="Century Gothic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321E0E">
        <w:rPr>
          <w:rFonts w:ascii="Century Gothic" w:hAnsi="Century Gothic" w:cs="Calibri"/>
          <w:sz w:val="16"/>
          <w:szCs w:val="16"/>
          <w:lang w:val="is-IS"/>
        </w:rPr>
        <w:t xml:space="preserve">any </w:t>
      </w:r>
      <w:r w:rsidRPr="00321E0E">
        <w:rPr>
          <w:rFonts w:ascii="Century Gothic" w:hAnsi="Century Gothic" w:cs="Calibri"/>
          <w:sz w:val="16"/>
          <w:szCs w:val="16"/>
          <w:lang w:val="is-IS"/>
        </w:rPr>
        <w:t>evaluation or assessment of the teach</w:t>
      </w:r>
      <w:r w:rsidR="00FF66CC" w:rsidRPr="00321E0E">
        <w:rPr>
          <w:rFonts w:ascii="Century Gothic" w:hAnsi="Century Gothic" w:cs="Calibri"/>
          <w:sz w:val="16"/>
          <w:szCs w:val="16"/>
          <w:lang w:val="is-IS"/>
        </w:rPr>
        <w:t>ing staff member</w:t>
      </w:r>
      <w:r w:rsidRPr="00321E0E">
        <w:rPr>
          <w:rFonts w:ascii="Century Gothic" w:hAnsi="Century Gothic" w:cs="Calibri"/>
          <w:sz w:val="16"/>
          <w:szCs w:val="16"/>
          <w:lang w:val="is-IS"/>
        </w:rPr>
        <w:t>.</w:t>
      </w:r>
    </w:p>
    <w:p w14:paraId="2ED29B5F" w14:textId="412563A0" w:rsidR="00153B61" w:rsidRPr="00321E0E" w:rsidRDefault="00153B61" w:rsidP="00153B61">
      <w:pPr>
        <w:autoSpaceDE w:val="0"/>
        <w:autoSpaceDN w:val="0"/>
        <w:adjustRightInd w:val="0"/>
        <w:spacing w:after="120"/>
        <w:rPr>
          <w:rFonts w:ascii="Century Gothic" w:hAnsi="Century Gothic"/>
          <w:color w:val="0000FF"/>
          <w:sz w:val="16"/>
          <w:szCs w:val="16"/>
          <w:lang w:val="en-GB"/>
        </w:rPr>
      </w:pPr>
      <w:r w:rsidRPr="00321E0E">
        <w:rPr>
          <w:rFonts w:ascii="Century Gothic" w:hAnsi="Century Gothic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 w:rsidRPr="00321E0E">
        <w:rPr>
          <w:rFonts w:ascii="Century Gothic" w:hAnsi="Century Gothic" w:cs="Calibri"/>
          <w:sz w:val="16"/>
          <w:szCs w:val="16"/>
          <w:lang w:val="is-IS"/>
        </w:rPr>
        <w:t>their</w:t>
      </w:r>
      <w:r w:rsidRPr="00321E0E">
        <w:rPr>
          <w:rFonts w:ascii="Century Gothic" w:hAnsi="Century Gothic" w:cs="Calibri"/>
          <w:sz w:val="16"/>
          <w:szCs w:val="16"/>
          <w:lang w:val="is-IS"/>
        </w:rPr>
        <w:t xml:space="preserve"> </w:t>
      </w:r>
      <w:r w:rsidRPr="00321E0E">
        <w:rPr>
          <w:rFonts w:ascii="Century Gothic" w:hAnsi="Century Gothic" w:cs="Verdana"/>
          <w:sz w:val="16"/>
          <w:szCs w:val="16"/>
          <w:lang w:val="en-GB" w:eastAsia="fr-FR"/>
        </w:rPr>
        <w:t xml:space="preserve">experience, in particular its impact on </w:t>
      </w:r>
      <w:r w:rsidR="00B96BA4" w:rsidRPr="00321E0E">
        <w:rPr>
          <w:rFonts w:ascii="Century Gothic" w:hAnsi="Century Gothic" w:cs="Verdana"/>
          <w:sz w:val="16"/>
          <w:szCs w:val="16"/>
          <w:lang w:val="en-GB" w:eastAsia="fr-FR"/>
        </w:rPr>
        <w:t>their</w:t>
      </w:r>
      <w:r w:rsidRPr="00321E0E">
        <w:rPr>
          <w:rFonts w:ascii="Century Gothic" w:hAnsi="Century Gothic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 w:rsidRPr="00321E0E">
        <w:rPr>
          <w:rFonts w:ascii="Century Gothic" w:hAnsi="Century Gothic" w:cs="Verdana"/>
          <w:sz w:val="16"/>
          <w:szCs w:val="16"/>
          <w:lang w:val="en-GB" w:eastAsia="fr-FR"/>
        </w:rPr>
        <w:t xml:space="preserve"> </w:t>
      </w:r>
      <w:r w:rsidR="009C13E9" w:rsidRPr="00321E0E">
        <w:rPr>
          <w:rFonts w:ascii="Century Gothic" w:hAnsi="Century Gothic" w:cs="Calibri"/>
          <w:sz w:val="16"/>
          <w:szCs w:val="16"/>
          <w:lang w:val="en-GB"/>
        </w:rPr>
        <w:t>or other organisation</w:t>
      </w:r>
      <w:r w:rsidRPr="00321E0E">
        <w:rPr>
          <w:rFonts w:ascii="Century Gothic" w:hAnsi="Century Gothic" w:cs="Verdana"/>
          <w:sz w:val="16"/>
          <w:szCs w:val="16"/>
          <w:lang w:val="en-GB" w:eastAsia="fr-FR"/>
        </w:rPr>
        <w:t>, as a source of inspiration to others.</w:t>
      </w:r>
      <w:r w:rsidRPr="00321E0E">
        <w:rPr>
          <w:rFonts w:ascii="Century Gothic" w:hAnsi="Century Gothic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321E0E" w:rsidRDefault="00153B61" w:rsidP="00153B61">
      <w:pPr>
        <w:autoSpaceDE w:val="0"/>
        <w:autoSpaceDN w:val="0"/>
        <w:adjustRightInd w:val="0"/>
        <w:spacing w:after="120"/>
        <w:rPr>
          <w:rFonts w:ascii="Century Gothic" w:hAnsi="Century Gothic" w:cs="Calibri"/>
          <w:color w:val="000000" w:themeColor="text1"/>
          <w:sz w:val="16"/>
          <w:szCs w:val="16"/>
          <w:lang w:val="en-GB"/>
        </w:rPr>
      </w:pPr>
      <w:r w:rsidRPr="00321E0E">
        <w:rPr>
          <w:rFonts w:ascii="Century Gothic" w:hAnsi="Century Gothic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 w:rsidRPr="00321E0E">
        <w:rPr>
          <w:rFonts w:ascii="Century Gothic" w:hAnsi="Century Gothic"/>
          <w:color w:val="000000" w:themeColor="text1"/>
          <w:sz w:val="16"/>
          <w:szCs w:val="16"/>
          <w:lang w:val="en-GB"/>
        </w:rPr>
        <w:t xml:space="preserve">beneficiary </w:t>
      </w:r>
      <w:r w:rsidR="009C13E9" w:rsidRPr="00321E0E">
        <w:rPr>
          <w:rFonts w:ascii="Century Gothic" w:hAnsi="Century Gothic"/>
          <w:color w:val="000000" w:themeColor="text1"/>
          <w:sz w:val="16"/>
          <w:szCs w:val="16"/>
          <w:lang w:val="en-GB"/>
        </w:rPr>
        <w:t xml:space="preserve">organisation </w:t>
      </w:r>
      <w:r w:rsidRPr="00321E0E">
        <w:rPr>
          <w:rFonts w:ascii="Century Gothic" w:hAnsi="Century Gothic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21E0E" w:rsidRDefault="00153B61" w:rsidP="00B223B0">
      <w:pPr>
        <w:keepNext/>
        <w:keepLines/>
        <w:tabs>
          <w:tab w:val="left" w:pos="426"/>
        </w:tabs>
        <w:rPr>
          <w:rFonts w:ascii="Century Gothic" w:hAnsi="Century Gothic" w:cs="Calibri"/>
          <w:sz w:val="16"/>
          <w:szCs w:val="16"/>
          <w:lang w:val="en-GB"/>
        </w:rPr>
      </w:pPr>
      <w:r w:rsidRPr="00321E0E">
        <w:rPr>
          <w:rFonts w:ascii="Century Gothic" w:hAnsi="Century Gothic" w:cs="Calibri"/>
          <w:sz w:val="16"/>
          <w:szCs w:val="16"/>
          <w:lang w:val="en-GB"/>
        </w:rPr>
        <w:t>The teach</w:t>
      </w:r>
      <w:r w:rsidR="00FF66CC" w:rsidRPr="00321E0E">
        <w:rPr>
          <w:rFonts w:ascii="Century Gothic" w:hAnsi="Century Gothic" w:cs="Calibri"/>
          <w:sz w:val="16"/>
          <w:szCs w:val="16"/>
          <w:lang w:val="en-GB"/>
        </w:rPr>
        <w:t>ing staff member</w:t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 and </w:t>
      </w:r>
      <w:r w:rsidR="00F81482" w:rsidRPr="00321E0E">
        <w:rPr>
          <w:rFonts w:ascii="Century Gothic" w:hAnsi="Century Gothic" w:cs="Calibri"/>
          <w:sz w:val="16"/>
          <w:szCs w:val="16"/>
          <w:lang w:val="en-GB"/>
        </w:rPr>
        <w:t xml:space="preserve">the </w:t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receiving institution will communicate to the sending </w:t>
      </w:r>
      <w:r w:rsidR="009C13E9" w:rsidRPr="00321E0E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321E0E">
        <w:rPr>
          <w:rFonts w:ascii="Century Gothic" w:hAnsi="Century Gothic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321E0E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21E0E" w:rsidRDefault="00377526" w:rsidP="00DA5ED4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The </w:t>
            </w:r>
            <w:r w:rsidR="00FF66CC" w:rsidRPr="00321E0E">
              <w:rPr>
                <w:rFonts w:ascii="Century Gothic" w:hAnsi="Century Gothic" w:cs="Calibri"/>
                <w:b/>
                <w:sz w:val="20"/>
                <w:lang w:val="en-GB"/>
              </w:rPr>
              <w:t>teaching staff member</w:t>
            </w:r>
          </w:p>
          <w:p w14:paraId="56E93A47" w14:textId="77777777" w:rsidR="00377526" w:rsidRPr="00321E0E" w:rsidRDefault="00377526" w:rsidP="007A234F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>Name:</w:t>
            </w:r>
          </w:p>
          <w:p w14:paraId="56E93A48" w14:textId="77777777" w:rsidR="00377526" w:rsidRPr="00321E0E" w:rsidRDefault="00377526" w:rsidP="00A14125">
            <w:pPr>
              <w:tabs>
                <w:tab w:val="left" w:pos="6165"/>
              </w:tabs>
              <w:spacing w:after="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>Signature:</w:t>
            </w:r>
            <w:r w:rsidRPr="00321E0E">
              <w:rPr>
                <w:rStyle w:val="affc"/>
                <w:rFonts w:ascii="Century Gothic" w:hAnsi="Century Gothic" w:cs="Calibri"/>
                <w:b/>
                <w:sz w:val="20"/>
                <w:lang w:val="en-GB"/>
              </w:rPr>
              <w:t xml:space="preserve"> 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321E0E" w:rsidRDefault="00377526" w:rsidP="00DA5ED4">
      <w:pPr>
        <w:spacing w:after="0"/>
        <w:rPr>
          <w:rFonts w:ascii="Century Gothic" w:hAnsi="Century Gothic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321E0E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321E0E" w:rsidRDefault="00377526" w:rsidP="00413837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The sending </w:t>
            </w:r>
            <w:r w:rsidR="009C13E9" w:rsidRPr="00321E0E">
              <w:rPr>
                <w:rFonts w:ascii="Century Gothic" w:hAnsi="Century Gothic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896C810" w:rsidR="00377526" w:rsidRPr="00321E0E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  <w:r w:rsidR="000311AA" w:rsidRPr="00321E0E">
              <w:rPr>
                <w:rFonts w:ascii="Century Gothic" w:hAnsi="Century Gothic" w:cs="Calibri"/>
                <w:sz w:val="20"/>
                <w:lang w:val="en-GB"/>
              </w:rPr>
              <w:t xml:space="preserve"> PROF. KAYALIS</w:t>
            </w:r>
            <w:r w:rsidR="005234C4" w:rsidRPr="00321E0E">
              <w:rPr>
                <w:rFonts w:ascii="Century Gothic" w:hAnsi="Century Gothic" w:cs="Calibri"/>
                <w:sz w:val="20"/>
                <w:lang w:val="en-GB"/>
              </w:rPr>
              <w:t xml:space="preserve"> TAKIS</w:t>
            </w:r>
          </w:p>
          <w:p w14:paraId="56E93A4D" w14:textId="77777777" w:rsidR="00377526" w:rsidRPr="00321E0E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Century Gothic" w:hAnsi="Century Gothic" w:cs="Calibri"/>
                <w:b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  <w:t xml:space="preserve">Date: 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321E0E" w:rsidRDefault="00377526" w:rsidP="00DA5ED4">
      <w:pPr>
        <w:spacing w:after="0"/>
        <w:rPr>
          <w:rFonts w:ascii="Century Gothic" w:hAnsi="Century Gothic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321E0E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321E0E" w:rsidRDefault="00377526" w:rsidP="00413837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321E0E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321E0E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321E0E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321E0E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321E0E" w:rsidRDefault="00EF398E">
      <w:pPr>
        <w:spacing w:after="120"/>
        <w:rPr>
          <w:rFonts w:ascii="Century Gothic" w:hAnsi="Century Gothic" w:cs="Calibri"/>
          <w:b/>
          <w:color w:val="002060"/>
          <w:sz w:val="28"/>
          <w:lang w:val="en-GB"/>
        </w:rPr>
      </w:pPr>
    </w:p>
    <w:sectPr w:rsidR="00EF398E" w:rsidRPr="00321E0E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Pr="00321E0E" w:rsidRDefault="00AA696D" w:rsidP="00AA696D">
      <w:pPr>
        <w:pStyle w:val="ae"/>
        <w:spacing w:after="12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B96BA4" w:rsidRPr="00321E0E">
        <w:rPr>
          <w:rFonts w:ascii="Century Gothic" w:hAnsi="Century Gothic"/>
          <w:sz w:val="16"/>
          <w:szCs w:val="16"/>
          <w:lang w:val="en-GB"/>
        </w:rPr>
        <w:t>Adaptations of this template</w:t>
      </w:r>
    </w:p>
    <w:p w14:paraId="3C941FDC" w14:textId="14EBD658" w:rsidR="00AA696D" w:rsidRPr="00321E0E" w:rsidRDefault="00AA696D" w:rsidP="00B96BA4">
      <w:pPr>
        <w:pStyle w:val="ae"/>
        <w:numPr>
          <w:ilvl w:val="0"/>
          <w:numId w:val="45"/>
        </w:numPr>
        <w:spacing w:after="12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Fonts w:ascii="Century Gothic" w:hAnsi="Century Gothic"/>
          <w:sz w:val="16"/>
          <w:szCs w:val="16"/>
          <w:lang w:val="en-GB"/>
        </w:rPr>
        <w:t xml:space="preserve">In case the mobility combines teaching and training activities, </w:t>
      </w:r>
      <w:r w:rsidRPr="00321E0E">
        <w:rPr>
          <w:rFonts w:ascii="Century Gothic" w:hAnsi="Century Gothic"/>
          <w:b/>
          <w:sz w:val="16"/>
          <w:szCs w:val="16"/>
          <w:lang w:val="en-GB"/>
        </w:rPr>
        <w:t>this template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Pr="00321E0E" w:rsidRDefault="00B96BA4" w:rsidP="00B96BA4">
      <w:pPr>
        <w:pStyle w:val="ae"/>
        <w:numPr>
          <w:ilvl w:val="0"/>
          <w:numId w:val="45"/>
        </w:numPr>
        <w:spacing w:after="12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Fonts w:ascii="Century Gothic" w:hAnsi="Century Gothic"/>
          <w:sz w:val="16"/>
          <w:szCs w:val="16"/>
          <w:lang w:val="en-GB"/>
        </w:rPr>
        <w:t xml:space="preserve">In the case of mobility between </w:t>
      </w:r>
      <w:r w:rsidR="00E11134" w:rsidRPr="00321E0E">
        <w:rPr>
          <w:rFonts w:ascii="Century Gothic" w:hAnsi="Century Gothic"/>
          <w:sz w:val="16"/>
          <w:szCs w:val="16"/>
          <w:lang w:val="en-GB"/>
        </w:rPr>
        <w:t>higher education institutions (</w:t>
      </w:r>
      <w:r w:rsidRPr="00321E0E">
        <w:rPr>
          <w:rFonts w:ascii="Century Gothic" w:hAnsi="Century Gothic"/>
          <w:sz w:val="16"/>
          <w:szCs w:val="16"/>
          <w:lang w:val="en-GB"/>
        </w:rPr>
        <w:t>HEIs</w:t>
      </w:r>
      <w:r w:rsidR="00E11134" w:rsidRPr="00321E0E">
        <w:rPr>
          <w:rFonts w:ascii="Century Gothic" w:hAnsi="Century Gothic"/>
          <w:sz w:val="16"/>
          <w:szCs w:val="16"/>
          <w:lang w:val="en-GB"/>
        </w:rPr>
        <w:t>)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Pr="00321E0E" w:rsidRDefault="0036442F" w:rsidP="00B96BA4">
      <w:pPr>
        <w:pStyle w:val="ae"/>
        <w:numPr>
          <w:ilvl w:val="0"/>
          <w:numId w:val="45"/>
        </w:numPr>
        <w:spacing w:after="12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Fonts w:ascii="Century Gothic" w:hAnsi="Century Gothic"/>
          <w:sz w:val="16"/>
          <w:szCs w:val="16"/>
          <w:lang w:val="en-GB"/>
        </w:rPr>
        <w:t xml:space="preserve">In the case of </w:t>
      </w:r>
      <w:r w:rsidR="000A4D04" w:rsidRPr="00321E0E">
        <w:rPr>
          <w:rFonts w:ascii="Century Gothic" w:hAnsi="Century Gothic"/>
          <w:sz w:val="16"/>
          <w:szCs w:val="16"/>
          <w:lang w:val="en-GB"/>
        </w:rPr>
        <w:t xml:space="preserve">KA171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outgoing mobility of invited staff from </w:t>
      </w:r>
      <w:r w:rsidR="00544F44" w:rsidRPr="00321E0E">
        <w:rPr>
          <w:rFonts w:ascii="Century Gothic" w:hAnsi="Century Gothic"/>
          <w:sz w:val="16"/>
          <w:szCs w:val="16"/>
          <w:lang w:val="en-GB"/>
        </w:rPr>
        <w:t xml:space="preserve">(non-academic) organisation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 w:rsidRPr="00321E0E">
        <w:rPr>
          <w:rFonts w:ascii="Century Gothic" w:hAnsi="Century Gothic"/>
          <w:sz w:val="16"/>
          <w:szCs w:val="16"/>
          <w:lang w:val="en-GB"/>
        </w:rPr>
        <w:t>organisation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, the HEI receiving the staff member, and the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 xml:space="preserve">organisation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 w:rsidRPr="00321E0E">
        <w:rPr>
          <w:rFonts w:ascii="Century Gothic" w:hAnsi="Century Gothic"/>
          <w:sz w:val="16"/>
          <w:szCs w:val="16"/>
          <w:lang w:val="en-GB"/>
        </w:rPr>
        <w:t xml:space="preserve">organisation </w:t>
      </w:r>
      <w:r w:rsidRPr="00321E0E">
        <w:rPr>
          <w:rFonts w:ascii="Century Gothic" w:hAnsi="Century Gothic"/>
          <w:sz w:val="16"/>
          <w:szCs w:val="16"/>
          <w:lang w:val="en-GB"/>
        </w:rPr>
        <w:t>organising the mobility.</w:t>
      </w:r>
    </w:p>
    <w:p w14:paraId="6BFAA769" w14:textId="24F5ED73" w:rsidR="0036442F" w:rsidRPr="00321E0E" w:rsidRDefault="0036442F" w:rsidP="000A4D04">
      <w:pPr>
        <w:pStyle w:val="ae"/>
        <w:numPr>
          <w:ilvl w:val="0"/>
          <w:numId w:val="45"/>
        </w:numPr>
        <w:spacing w:after="12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Fonts w:ascii="Century Gothic" w:hAnsi="Century Gothic"/>
          <w:sz w:val="16"/>
          <w:szCs w:val="16"/>
          <w:lang w:val="en-GB"/>
        </w:rPr>
        <w:t xml:space="preserve">In the case of incoming mobility of invited staff from </w:t>
      </w:r>
      <w:r w:rsidR="008A0C5A" w:rsidRPr="00321E0E">
        <w:rPr>
          <w:rFonts w:ascii="Century Gothic" w:hAnsi="Century Gothic"/>
          <w:sz w:val="16"/>
          <w:szCs w:val="16"/>
          <w:lang w:val="en-GB"/>
        </w:rPr>
        <w:t>enterprises/</w:t>
      </w:r>
      <w:r w:rsidR="00544F44" w:rsidRPr="00321E0E">
        <w:rPr>
          <w:rFonts w:ascii="Century Gothic" w:hAnsi="Century Gothic"/>
          <w:sz w:val="16"/>
          <w:szCs w:val="16"/>
          <w:lang w:val="en-GB"/>
        </w:rPr>
        <w:t xml:space="preserve">(non-academic) organisation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to teach in a HEI, this agreement must be signed by the staff member, the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>receiving institution (</w:t>
      </w:r>
      <w:r w:rsidR="008A0C5A" w:rsidRPr="00321E0E">
        <w:rPr>
          <w:rFonts w:ascii="Century Gothic" w:hAnsi="Century Gothic"/>
          <w:sz w:val="16"/>
          <w:szCs w:val="16"/>
          <w:lang w:val="en-GB"/>
        </w:rPr>
        <w:t>if applicable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 xml:space="preserve">, the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beneficiary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>organisation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 xml:space="preserve">(if different from the receiving institution)) </w:t>
      </w:r>
      <w:r w:rsidRPr="00321E0E">
        <w:rPr>
          <w:rFonts w:ascii="Century Gothic" w:hAnsi="Century Gothic"/>
          <w:sz w:val="16"/>
          <w:szCs w:val="16"/>
          <w:lang w:val="en-GB"/>
        </w:rPr>
        <w:t>and the sending</w:t>
      </w:r>
      <w:r w:rsidR="00E11134"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 xml:space="preserve">organisation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(three </w:t>
      </w:r>
      <w:r w:rsidR="009C13E9" w:rsidRPr="00321E0E">
        <w:rPr>
          <w:rFonts w:ascii="Century Gothic" w:hAnsi="Century Gothic"/>
          <w:sz w:val="16"/>
          <w:szCs w:val="16"/>
          <w:lang w:val="en-GB"/>
        </w:rPr>
        <w:t xml:space="preserve">or four </w:t>
      </w:r>
      <w:r w:rsidRPr="00321E0E">
        <w:rPr>
          <w:rFonts w:ascii="Century Gothic" w:hAnsi="Century Gothic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321E0E" w:rsidRDefault="007967A9" w:rsidP="00B223B0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321E0E">
        <w:rPr>
          <w:rFonts w:ascii="Century Gothic" w:hAnsi="Century Gothic" w:cs="Arial"/>
          <w:b/>
          <w:sz w:val="16"/>
          <w:szCs w:val="16"/>
          <w:lang w:val="en-GB"/>
        </w:rPr>
        <w:t>Seniority: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321E0E" w:rsidRDefault="007967A9" w:rsidP="00B223B0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321E0E">
        <w:rPr>
          <w:rFonts w:ascii="Century Gothic" w:hAnsi="Century Gothic" w:cs="Arial"/>
          <w:b/>
          <w:sz w:val="16"/>
          <w:szCs w:val="16"/>
          <w:lang w:val="en-GB"/>
        </w:rPr>
        <w:t xml:space="preserve">Nationality: </w:t>
      </w:r>
      <w:r w:rsidRPr="00321E0E">
        <w:rPr>
          <w:rFonts w:ascii="Century Gothic" w:hAnsi="Century Gothic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321E0E" w:rsidRDefault="00A568F8" w:rsidP="00B223B0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252FF1" w:rsidRPr="00321E0E">
        <w:rPr>
          <w:rFonts w:ascii="Century Gothic" w:hAnsi="Century Gothic"/>
          <w:b/>
          <w:sz w:val="16"/>
          <w:szCs w:val="16"/>
          <w:lang w:val="en-GB"/>
        </w:rPr>
        <w:t xml:space="preserve">Erasmus </w:t>
      </w:r>
      <w:r w:rsidR="009C13E9" w:rsidRPr="00321E0E">
        <w:rPr>
          <w:rFonts w:ascii="Century Gothic" w:hAnsi="Century Gothic"/>
          <w:b/>
          <w:sz w:val="16"/>
          <w:szCs w:val="16"/>
          <w:lang w:val="en-GB"/>
        </w:rPr>
        <w:t>c</w:t>
      </w:r>
      <w:r w:rsidR="00252FF1" w:rsidRPr="00321E0E">
        <w:rPr>
          <w:rFonts w:ascii="Century Gothic" w:hAnsi="Century Gothic"/>
          <w:b/>
          <w:sz w:val="16"/>
          <w:szCs w:val="16"/>
          <w:lang w:val="en-GB"/>
        </w:rPr>
        <w:t xml:space="preserve">ode: </w:t>
      </w:r>
      <w:r w:rsidR="00F71F07" w:rsidRPr="00321E0E">
        <w:rPr>
          <w:rFonts w:ascii="Century Gothic" w:hAnsi="Century Gothic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321E0E">
        <w:rPr>
          <w:rFonts w:ascii="Century Gothic" w:hAnsi="Century Gothic"/>
          <w:sz w:val="16"/>
          <w:szCs w:val="16"/>
          <w:lang w:val="en-GB"/>
        </w:rPr>
        <w:t>It is only applicable to higher education institutions located in</w:t>
      </w:r>
      <w:r w:rsidR="00027916" w:rsidRPr="00321E0E">
        <w:rPr>
          <w:rFonts w:ascii="Century Gothic" w:hAnsi="Century Gothic"/>
          <w:sz w:val="16"/>
          <w:szCs w:val="16"/>
          <w:lang w:val="en-GB"/>
        </w:rPr>
        <w:t xml:space="preserve"> EU Member States and third countries associated to the programme</w:t>
      </w:r>
      <w:r w:rsidR="00252FF1" w:rsidRPr="00321E0E">
        <w:rPr>
          <w:rFonts w:ascii="Century Gothic" w:hAnsi="Century Gothic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321E0E" w:rsidRDefault="007967A9" w:rsidP="00B223B0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EF398E" w:rsidRPr="00321E0E">
        <w:rPr>
          <w:rFonts w:ascii="Century Gothic" w:hAnsi="Century Gothic"/>
          <w:b/>
          <w:sz w:val="16"/>
          <w:szCs w:val="16"/>
          <w:lang w:val="en-GB"/>
        </w:rPr>
        <w:t>Country code</w:t>
      </w:r>
      <w:r w:rsidR="00EF398E" w:rsidRPr="00321E0E">
        <w:rPr>
          <w:rFonts w:ascii="Century Gothic" w:hAnsi="Century Gothic"/>
          <w:sz w:val="16"/>
          <w:szCs w:val="16"/>
          <w:lang w:val="en-GB"/>
        </w:rPr>
        <w:t>: ISO 3166-2 country codes available at:</w:t>
      </w:r>
      <w:r w:rsidR="00C03A97"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hyperlink r:id="rId1" w:history="1">
        <w:r w:rsidR="00C03A97" w:rsidRPr="00321E0E">
          <w:rPr>
            <w:rStyle w:val="-"/>
            <w:rFonts w:ascii="Century Gothic" w:hAnsi="Century Gothic"/>
            <w:sz w:val="16"/>
            <w:szCs w:val="16"/>
            <w:lang w:val="en-GB"/>
          </w:rPr>
          <w:t>https://www.iso.org/obp/ui</w:t>
        </w:r>
      </w:hyperlink>
      <w:r w:rsidR="00EF398E" w:rsidRPr="00321E0E">
        <w:rPr>
          <w:rFonts w:ascii="Century Gothic" w:hAnsi="Century Gothic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321E0E" w:rsidRDefault="00377526" w:rsidP="00B223B0">
      <w:pPr>
        <w:spacing w:after="100"/>
        <w:rPr>
          <w:rFonts w:ascii="Century Gothic" w:hAnsi="Century Gothic"/>
          <w:sz w:val="16"/>
          <w:szCs w:val="16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T</w:t>
      </w:r>
      <w:r w:rsidRPr="00321E0E">
        <w:rPr>
          <w:rFonts w:ascii="Century Gothic" w:hAnsi="Century Gothic"/>
          <w:color w:val="000080"/>
          <w:sz w:val="16"/>
          <w:szCs w:val="16"/>
          <w:lang w:val="en-GB" w:eastAsia="en-GB"/>
        </w:rPr>
        <w:t>he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hyperlink r:id="rId2" w:history="1">
        <w:r w:rsidRPr="00321E0E">
          <w:rPr>
            <w:rStyle w:val="-"/>
            <w:rFonts w:ascii="Century Gothic" w:hAnsi="Century Gothic"/>
            <w:sz w:val="16"/>
            <w:szCs w:val="16"/>
            <w:lang w:val="en-GB"/>
          </w:rPr>
          <w:t>ISCED-F 2013 search tool</w:t>
        </w:r>
      </w:hyperlink>
      <w:r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="00252FF1" w:rsidRPr="00321E0E">
        <w:rPr>
          <w:rFonts w:ascii="Century Gothic" w:hAnsi="Century Gothic"/>
          <w:sz w:val="16"/>
          <w:szCs w:val="16"/>
          <w:lang w:val="en-GB"/>
        </w:rPr>
        <w:t>(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321E0E">
          <w:rPr>
            <w:rStyle w:val="-"/>
            <w:rFonts w:ascii="Century Gothic" w:hAnsi="Century Gothic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 w:rsidRPr="00321E0E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321E0E">
        <w:rPr>
          <w:rFonts w:ascii="Century Gothic" w:hAnsi="Century Gothic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21E0E" w:rsidRDefault="00153B61" w:rsidP="00B223B0">
      <w:pPr>
        <w:pStyle w:val="ae"/>
        <w:spacing w:after="100"/>
        <w:rPr>
          <w:rFonts w:ascii="Century Gothic" w:hAnsi="Century Gothic" w:cs="Calibri"/>
          <w:sz w:val="18"/>
          <w:szCs w:val="18"/>
          <w:lang w:val="en-GB"/>
        </w:rPr>
      </w:pPr>
      <w:r w:rsidRPr="00321E0E">
        <w:rPr>
          <w:rStyle w:val="affc"/>
          <w:rFonts w:ascii="Century Gothic" w:hAnsi="Century Gothic"/>
          <w:sz w:val="16"/>
          <w:szCs w:val="16"/>
        </w:rPr>
        <w:endnoteRef/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321E0E">
        <w:rPr>
          <w:rFonts w:ascii="Century Gothic" w:hAnsi="Century Gothic"/>
          <w:sz w:val="16"/>
          <w:szCs w:val="16"/>
          <w:lang w:val="en-GB"/>
        </w:rPr>
        <w:t>electronic</w:t>
      </w:r>
      <w:r w:rsidRPr="00321E0E">
        <w:rPr>
          <w:rFonts w:ascii="Century Gothic" w:hAnsi="Century Gothic"/>
          <w:sz w:val="16"/>
          <w:szCs w:val="16"/>
          <w:lang w:val="en-GB"/>
        </w:rPr>
        <w:t xml:space="preserve"> signatures may be accepted, </w:t>
      </w:r>
      <w:r w:rsidRPr="00321E0E">
        <w:rPr>
          <w:rFonts w:ascii="Century Gothic" w:hAnsi="Century Gothic" w:cs="Calibri"/>
          <w:sz w:val="16"/>
          <w:szCs w:val="16"/>
          <w:lang w:val="en-GB"/>
        </w:rPr>
        <w:t>depending on the national legislation</w:t>
      </w:r>
      <w:r w:rsidR="00F81482" w:rsidRPr="00321E0E">
        <w:rPr>
          <w:rFonts w:ascii="Century Gothic" w:hAnsi="Century Gothic" w:cs="Calibri"/>
          <w:sz w:val="16"/>
          <w:szCs w:val="16"/>
          <w:lang w:val="en-GB"/>
        </w:rPr>
        <w:t xml:space="preserve"> of the country of the </w:t>
      </w:r>
      <w:r w:rsidR="006F0DB3" w:rsidRPr="00321E0E">
        <w:rPr>
          <w:rFonts w:ascii="Century Gothic" w:hAnsi="Century Gothic" w:cs="Calibri"/>
          <w:sz w:val="16"/>
          <w:szCs w:val="16"/>
          <w:lang w:val="en-GB"/>
        </w:rPr>
        <w:t xml:space="preserve">beneficiary organisation </w:t>
      </w:r>
      <w:r w:rsidR="00F81482" w:rsidRPr="00321E0E">
        <w:rPr>
          <w:rFonts w:ascii="Century Gothic" w:hAnsi="Century Gothic" w:cs="Calibri"/>
          <w:sz w:val="16"/>
          <w:szCs w:val="16"/>
          <w:lang w:val="en-GB"/>
        </w:rPr>
        <w:t xml:space="preserve">(in the case of mobility with </w:t>
      </w:r>
      <w:r w:rsidR="00027916" w:rsidRPr="00321E0E">
        <w:rPr>
          <w:rFonts w:ascii="Century Gothic" w:hAnsi="Century Gothic" w:cs="Calibri"/>
          <w:sz w:val="16"/>
          <w:szCs w:val="16"/>
          <w:lang w:val="en-GB"/>
        </w:rPr>
        <w:t>third countries not associated to the programme</w:t>
      </w:r>
      <w:r w:rsidR="00F81482" w:rsidRPr="00321E0E">
        <w:rPr>
          <w:rFonts w:ascii="Century Gothic" w:hAnsi="Century Gothic" w:cs="Calibri"/>
          <w:sz w:val="16"/>
          <w:szCs w:val="16"/>
          <w:lang w:val="en-GB"/>
        </w:rPr>
        <w:t xml:space="preserve">: the national legislation of the </w:t>
      </w:r>
      <w:r w:rsidR="00027916" w:rsidRPr="00321E0E">
        <w:rPr>
          <w:rFonts w:ascii="Century Gothic" w:hAnsi="Century Gothic" w:cs="Calibri"/>
          <w:sz w:val="16"/>
          <w:szCs w:val="16"/>
          <w:lang w:val="en-GB"/>
        </w:rPr>
        <w:t>EU Member State or third country associated to the programme</w:t>
      </w:r>
      <w:r w:rsidR="00F81482" w:rsidRPr="00321E0E">
        <w:rPr>
          <w:rFonts w:ascii="Century Gothic" w:hAnsi="Century Gothic" w:cs="Calibri"/>
          <w:sz w:val="16"/>
          <w:szCs w:val="16"/>
          <w:lang w:val="en-GB"/>
        </w:rPr>
        <w:t>)</w:t>
      </w:r>
      <w:r w:rsidRPr="00321E0E">
        <w:rPr>
          <w:rFonts w:ascii="Century Gothic" w:hAnsi="Century Gothic" w:cs="Calibri"/>
          <w:sz w:val="16"/>
          <w:szCs w:val="16"/>
          <w:lang w:val="en-GB"/>
        </w:rPr>
        <w:t>.</w:t>
      </w:r>
      <w:r w:rsidR="00131D6D" w:rsidRPr="00321E0E">
        <w:rPr>
          <w:rFonts w:ascii="Century Gothic" w:hAnsi="Century Gothic" w:cs="Calibri"/>
          <w:sz w:val="16"/>
          <w:szCs w:val="16"/>
          <w:lang w:val="en-GB"/>
        </w:rPr>
        <w:t xml:space="preserve"> 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321E0E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Pr="00321E0E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321E0E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321E0E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21E0E"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321E0E"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321E0E"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321E0E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Pr="00321E0E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321E0E">
                      <w:rPr>
                        <w:rFonts w:ascii="Century Gothic" w:hAnsi="Century Gothic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321E0E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Century Gothic" w:hAnsi="Century Gothic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21E0E">
                      <w:rPr>
                        <w:rFonts w:ascii="Century Gothic" w:hAnsi="Century Gothic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321E0E">
                      <w:rPr>
                        <w:rFonts w:ascii="Century Gothic" w:hAnsi="Century Gothic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321E0E">
                      <w:rPr>
                        <w:rFonts w:ascii="Century Gothic" w:hAnsi="Century Gothic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1AA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1E0E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C4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EAP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5C05E-8817-48C4-816F-6E2FFCA63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98161b8-b40f-494c-8b12-be550b2d91c1"/>
    <ds:schemaRef ds:uri="d629bfb1-093d-45de-a2ee-6b50830a3f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459</Words>
  <Characters>2937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Χριστιάνα Καφέζα</cp:lastModifiedBy>
  <cp:revision>2</cp:revision>
  <cp:lastPrinted>2013-11-06T08:46:00Z</cp:lastPrinted>
  <dcterms:created xsi:type="dcterms:W3CDTF">2025-06-06T09:47:00Z</dcterms:created>
  <dcterms:modified xsi:type="dcterms:W3CDTF">2025-06-06T09:47:00Z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